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800" w:rsidRPr="0047679A" w:rsidRDefault="0047679A" w:rsidP="001431BE">
      <w:pPr>
        <w:rPr>
          <w:b/>
          <w:sz w:val="24"/>
        </w:rPr>
      </w:pPr>
      <w:r w:rsidRPr="0047679A">
        <w:rPr>
          <w:b/>
          <w:sz w:val="24"/>
        </w:rPr>
        <w:t>Criteria voor individuele clientondersteuning</w:t>
      </w:r>
    </w:p>
    <w:p w:rsidR="00F34800" w:rsidRDefault="00F34800" w:rsidP="00F34800">
      <w:pPr>
        <w:pStyle w:val="Lijstalinea"/>
        <w:numPr>
          <w:ilvl w:val="0"/>
          <w:numId w:val="5"/>
        </w:numPr>
        <w:spacing w:before="100" w:beforeAutospacing="1" w:line="270" w:lineRule="atLeast"/>
        <w:rPr>
          <w:rFonts w:cs="Arial"/>
          <w:sz w:val="24"/>
        </w:rPr>
      </w:pPr>
      <w:r w:rsidRPr="0047679A">
        <w:rPr>
          <w:rFonts w:cs="Arial"/>
          <w:sz w:val="24"/>
        </w:rPr>
        <w:t>Cliëntondersteuning is levensbreed, dat wil zeggen het heeft betrekking op alle terreinen van het sociale domein en aanpalende terreinen.</w:t>
      </w:r>
    </w:p>
    <w:p w:rsidR="0047679A" w:rsidRPr="0047679A" w:rsidRDefault="0047679A" w:rsidP="0047679A">
      <w:pPr>
        <w:pStyle w:val="Lijstalinea"/>
        <w:spacing w:before="100" w:beforeAutospacing="1" w:line="270" w:lineRule="atLeast"/>
        <w:ind w:left="360"/>
        <w:rPr>
          <w:rFonts w:cs="Arial"/>
          <w:sz w:val="24"/>
        </w:rPr>
      </w:pPr>
    </w:p>
    <w:p w:rsidR="00F34800" w:rsidRPr="0047679A" w:rsidRDefault="0047679A" w:rsidP="0047679A">
      <w:pPr>
        <w:pStyle w:val="Lijstalinea"/>
        <w:numPr>
          <w:ilvl w:val="0"/>
          <w:numId w:val="5"/>
        </w:numPr>
        <w:rPr>
          <w:sz w:val="24"/>
        </w:rPr>
      </w:pPr>
      <w:r w:rsidRPr="0047679A">
        <w:rPr>
          <w:sz w:val="24"/>
        </w:rPr>
        <w:t>Cliëntondersteuning</w:t>
      </w:r>
      <w:r w:rsidR="00F34800" w:rsidRPr="0047679A">
        <w:rPr>
          <w:sz w:val="24"/>
        </w:rPr>
        <w:t xml:space="preserve"> geldt voor het hele traject van informatie</w:t>
      </w:r>
      <w:r>
        <w:rPr>
          <w:sz w:val="24"/>
        </w:rPr>
        <w:t xml:space="preserve"> en advies</w:t>
      </w:r>
      <w:r w:rsidR="00F34800" w:rsidRPr="0047679A">
        <w:rPr>
          <w:sz w:val="24"/>
        </w:rPr>
        <w:t>-&gt; hulpvraagverduidelijk</w:t>
      </w:r>
      <w:r w:rsidR="00540515" w:rsidRPr="0047679A">
        <w:rPr>
          <w:sz w:val="24"/>
        </w:rPr>
        <w:t>i</w:t>
      </w:r>
      <w:r w:rsidR="00F34800" w:rsidRPr="0047679A">
        <w:rPr>
          <w:sz w:val="24"/>
        </w:rPr>
        <w:t>ng-&gt; keukentafelgesprek-&gt; uitvoering.</w:t>
      </w:r>
    </w:p>
    <w:p w:rsidR="0047679A" w:rsidRDefault="0047679A" w:rsidP="00F34800">
      <w:pPr>
        <w:rPr>
          <w:rFonts w:cs="Arial"/>
          <w:sz w:val="24"/>
        </w:rPr>
      </w:pPr>
    </w:p>
    <w:p w:rsidR="00540515" w:rsidRPr="0047679A" w:rsidRDefault="00540515" w:rsidP="0047679A">
      <w:pPr>
        <w:pStyle w:val="Lijstalinea"/>
        <w:numPr>
          <w:ilvl w:val="0"/>
          <w:numId w:val="5"/>
        </w:numPr>
        <w:rPr>
          <w:rFonts w:cs="Arial"/>
          <w:sz w:val="24"/>
        </w:rPr>
      </w:pPr>
      <w:r w:rsidRPr="0047679A">
        <w:rPr>
          <w:rFonts w:cs="Arial"/>
          <w:sz w:val="24"/>
        </w:rPr>
        <w:t>H</w:t>
      </w:r>
      <w:r w:rsidR="00F34800" w:rsidRPr="0047679A">
        <w:rPr>
          <w:rFonts w:cs="Arial"/>
          <w:sz w:val="24"/>
        </w:rPr>
        <w:t xml:space="preserve">et aanbod van cliëntondersteuning </w:t>
      </w:r>
      <w:r w:rsidRPr="0047679A">
        <w:rPr>
          <w:rFonts w:cs="Arial"/>
          <w:sz w:val="24"/>
        </w:rPr>
        <w:t xml:space="preserve">is </w:t>
      </w:r>
      <w:r w:rsidR="00F34800" w:rsidRPr="0047679A">
        <w:rPr>
          <w:rFonts w:cs="Arial"/>
          <w:sz w:val="24"/>
        </w:rPr>
        <w:t>onafhankelijk georganiseerd</w:t>
      </w:r>
      <w:r w:rsidR="0047679A">
        <w:rPr>
          <w:rFonts w:cs="Arial"/>
          <w:sz w:val="24"/>
        </w:rPr>
        <w:t>.</w:t>
      </w:r>
    </w:p>
    <w:p w:rsidR="00F34800" w:rsidRPr="0047679A" w:rsidRDefault="00F34800" w:rsidP="0047679A">
      <w:pPr>
        <w:pStyle w:val="Lijstalinea"/>
        <w:numPr>
          <w:ilvl w:val="1"/>
          <w:numId w:val="5"/>
        </w:numPr>
        <w:rPr>
          <w:rFonts w:cs="Arial"/>
          <w:sz w:val="24"/>
        </w:rPr>
      </w:pPr>
      <w:r w:rsidRPr="0047679A">
        <w:rPr>
          <w:rFonts w:cs="Arial"/>
          <w:sz w:val="24"/>
        </w:rPr>
        <w:t>De cliënt moet erop kunnen vertrouwen dat de ondersteuning</w:t>
      </w:r>
      <w:r w:rsidR="00540515" w:rsidRPr="0047679A">
        <w:rPr>
          <w:rFonts w:cs="Arial"/>
          <w:sz w:val="24"/>
        </w:rPr>
        <w:t xml:space="preserve"> die </w:t>
      </w:r>
      <w:r w:rsidRPr="0047679A">
        <w:rPr>
          <w:rFonts w:cs="Arial"/>
          <w:sz w:val="24"/>
        </w:rPr>
        <w:t xml:space="preserve">geboden wordt </w:t>
      </w:r>
      <w:r w:rsidR="00540515" w:rsidRPr="0047679A">
        <w:rPr>
          <w:rFonts w:cs="Arial"/>
          <w:sz w:val="24"/>
        </w:rPr>
        <w:t xml:space="preserve">bij het aanvragen van een maatwerkvoorziening of </w:t>
      </w:r>
      <w:r w:rsidRPr="0047679A">
        <w:rPr>
          <w:rFonts w:cs="Arial"/>
          <w:sz w:val="24"/>
        </w:rPr>
        <w:t>persoonsgebonden budget volledig onafhankelijk is van het besluit dat de gemeente uiteindelijk neemt</w:t>
      </w:r>
      <w:r w:rsidR="00540515" w:rsidRPr="0047679A">
        <w:rPr>
          <w:rFonts w:cs="Arial"/>
          <w:sz w:val="24"/>
        </w:rPr>
        <w:t>.</w:t>
      </w:r>
    </w:p>
    <w:p w:rsidR="00C17389" w:rsidRPr="0047679A" w:rsidRDefault="00540515" w:rsidP="0047679A">
      <w:pPr>
        <w:pStyle w:val="Lijstalinea"/>
        <w:numPr>
          <w:ilvl w:val="1"/>
          <w:numId w:val="5"/>
        </w:numPr>
        <w:rPr>
          <w:rFonts w:cs="Arial"/>
          <w:sz w:val="20"/>
          <w:szCs w:val="20"/>
        </w:rPr>
      </w:pPr>
      <w:r w:rsidRPr="0047679A">
        <w:rPr>
          <w:rFonts w:cs="Arial"/>
          <w:sz w:val="24"/>
        </w:rPr>
        <w:t xml:space="preserve">De </w:t>
      </w:r>
      <w:r w:rsidR="0047679A" w:rsidRPr="0047679A">
        <w:rPr>
          <w:rFonts w:cs="Arial"/>
          <w:sz w:val="24"/>
        </w:rPr>
        <w:t>cliëntondersteuner</w:t>
      </w:r>
      <w:r w:rsidRPr="0047679A">
        <w:rPr>
          <w:rFonts w:cs="Arial"/>
          <w:sz w:val="24"/>
        </w:rPr>
        <w:t xml:space="preserve"> staat altijd naast de </w:t>
      </w:r>
      <w:r w:rsidR="0047679A" w:rsidRPr="0047679A">
        <w:rPr>
          <w:rFonts w:cs="Arial"/>
          <w:sz w:val="24"/>
        </w:rPr>
        <w:t>cliënt</w:t>
      </w:r>
      <w:r w:rsidRPr="0047679A">
        <w:rPr>
          <w:rFonts w:cs="Arial"/>
          <w:sz w:val="24"/>
        </w:rPr>
        <w:t>, ook als dit hem in een positie brengt die tijdelijk contrair is aan die van de gemeente, bijvoorbeeld tijdens het ondersteunen bij bezwaar. Deze professionele autonomie wordt door de gemeente gegarandeerd.</w:t>
      </w:r>
    </w:p>
    <w:p w:rsidR="00C17389" w:rsidRDefault="00C17389" w:rsidP="00C17389">
      <w:pPr>
        <w:rPr>
          <w:rFonts w:cs="Arial"/>
          <w:sz w:val="24"/>
        </w:rPr>
      </w:pPr>
    </w:p>
    <w:p w:rsidR="00F34800" w:rsidRPr="0047679A" w:rsidRDefault="00F34800" w:rsidP="0047679A">
      <w:pPr>
        <w:pStyle w:val="Lijstalinea"/>
        <w:numPr>
          <w:ilvl w:val="0"/>
          <w:numId w:val="6"/>
        </w:numPr>
        <w:rPr>
          <w:rFonts w:cs="Arial"/>
          <w:sz w:val="20"/>
          <w:szCs w:val="20"/>
        </w:rPr>
      </w:pPr>
      <w:r w:rsidRPr="0047679A">
        <w:rPr>
          <w:rFonts w:cs="Arial"/>
          <w:sz w:val="24"/>
        </w:rPr>
        <w:t>Er is voor alle doelgroepen een duidelijk herkenbaar en laagdrempelig aanspreekpunt beschikbaar.</w:t>
      </w:r>
    </w:p>
    <w:p w:rsidR="0047679A" w:rsidRPr="0047679A" w:rsidRDefault="0047679A" w:rsidP="0047679A">
      <w:pPr>
        <w:pStyle w:val="Lijstalinea"/>
        <w:ind w:left="360"/>
        <w:rPr>
          <w:rFonts w:cs="Arial"/>
          <w:sz w:val="20"/>
          <w:szCs w:val="20"/>
        </w:rPr>
      </w:pPr>
    </w:p>
    <w:p w:rsidR="0047679A" w:rsidRDefault="00F34800" w:rsidP="0047679A">
      <w:pPr>
        <w:pStyle w:val="Lijstalinea"/>
        <w:numPr>
          <w:ilvl w:val="0"/>
          <w:numId w:val="6"/>
        </w:numPr>
        <w:spacing w:before="100" w:beforeAutospacing="1" w:line="270" w:lineRule="atLeast"/>
        <w:rPr>
          <w:rFonts w:cs="Arial"/>
          <w:sz w:val="24"/>
        </w:rPr>
      </w:pPr>
      <w:r w:rsidRPr="0047679A">
        <w:rPr>
          <w:rFonts w:cs="Arial"/>
          <w:sz w:val="24"/>
        </w:rPr>
        <w:t>D</w:t>
      </w:r>
      <w:r w:rsidR="00C17389" w:rsidRPr="0047679A">
        <w:rPr>
          <w:rFonts w:cs="Arial"/>
          <w:sz w:val="24"/>
        </w:rPr>
        <w:t xml:space="preserve">e </w:t>
      </w:r>
      <w:r w:rsidR="0047679A" w:rsidRPr="0047679A">
        <w:rPr>
          <w:rFonts w:cs="Arial"/>
          <w:sz w:val="24"/>
        </w:rPr>
        <w:t>cliënt</w:t>
      </w:r>
      <w:r w:rsidR="00C17389" w:rsidRPr="0047679A">
        <w:rPr>
          <w:rFonts w:cs="Arial"/>
          <w:sz w:val="24"/>
        </w:rPr>
        <w:t xml:space="preserve"> heeft</w:t>
      </w:r>
      <w:r w:rsidRPr="0047679A">
        <w:rPr>
          <w:rFonts w:cs="Arial"/>
          <w:sz w:val="24"/>
        </w:rPr>
        <w:t xml:space="preserve"> de mogelijkheid om indien gewenst te kiezen voor een andere cliëntondersteuner.</w:t>
      </w:r>
    </w:p>
    <w:p w:rsidR="0047679A" w:rsidRPr="0047679A" w:rsidRDefault="0047679A" w:rsidP="0047679A">
      <w:pPr>
        <w:pStyle w:val="Lijstalinea"/>
        <w:rPr>
          <w:rFonts w:cs="Arial"/>
          <w:sz w:val="24"/>
        </w:rPr>
      </w:pPr>
    </w:p>
    <w:p w:rsidR="00C17389" w:rsidRPr="0047679A" w:rsidRDefault="00F34800" w:rsidP="0047679A">
      <w:pPr>
        <w:pStyle w:val="Lijstalinea"/>
        <w:numPr>
          <w:ilvl w:val="0"/>
          <w:numId w:val="6"/>
        </w:numPr>
        <w:spacing w:before="100" w:beforeAutospacing="1" w:line="270" w:lineRule="atLeast"/>
        <w:rPr>
          <w:rFonts w:cs="Arial"/>
          <w:sz w:val="24"/>
        </w:rPr>
      </w:pPr>
      <w:r w:rsidRPr="0047679A">
        <w:rPr>
          <w:rFonts w:cs="Arial"/>
          <w:sz w:val="24"/>
        </w:rPr>
        <w:t xml:space="preserve">De gemeente wijst er bij cliënten met een hulpvraag actief </w:t>
      </w:r>
      <w:r w:rsidR="00C17389" w:rsidRPr="0047679A">
        <w:rPr>
          <w:rFonts w:cs="Arial"/>
          <w:sz w:val="24"/>
        </w:rPr>
        <w:t xml:space="preserve">en in een vroeg stadium </w:t>
      </w:r>
      <w:r w:rsidRPr="0047679A">
        <w:rPr>
          <w:rFonts w:cs="Arial"/>
          <w:sz w:val="24"/>
        </w:rPr>
        <w:t xml:space="preserve">op </w:t>
      </w:r>
      <w:r w:rsidR="00C17389" w:rsidRPr="0047679A">
        <w:rPr>
          <w:rFonts w:cs="Arial"/>
          <w:sz w:val="24"/>
        </w:rPr>
        <w:t xml:space="preserve">dat er </w:t>
      </w:r>
      <w:r w:rsidRPr="0047679A">
        <w:rPr>
          <w:rFonts w:cs="Arial"/>
          <w:sz w:val="24"/>
        </w:rPr>
        <w:t>een beroep op cliëntondersteuning kan worden gedaan.</w:t>
      </w:r>
    </w:p>
    <w:p w:rsidR="0047679A" w:rsidRDefault="0047679A" w:rsidP="0047679A">
      <w:pPr>
        <w:pStyle w:val="Lijstalinea"/>
        <w:spacing w:before="100" w:beforeAutospacing="1" w:line="270" w:lineRule="atLeast"/>
        <w:ind w:left="360"/>
        <w:rPr>
          <w:rFonts w:cs="Arial"/>
          <w:sz w:val="24"/>
        </w:rPr>
      </w:pPr>
    </w:p>
    <w:p w:rsidR="0047679A" w:rsidRDefault="0047679A" w:rsidP="0047679A">
      <w:pPr>
        <w:pStyle w:val="Lijstalinea"/>
        <w:numPr>
          <w:ilvl w:val="0"/>
          <w:numId w:val="6"/>
        </w:numPr>
        <w:spacing w:before="100" w:beforeAutospacing="1" w:line="270" w:lineRule="atLeast"/>
        <w:rPr>
          <w:rFonts w:cs="Arial"/>
          <w:sz w:val="24"/>
        </w:rPr>
      </w:pPr>
      <w:r w:rsidRPr="0047679A">
        <w:rPr>
          <w:rFonts w:cs="Arial"/>
          <w:sz w:val="24"/>
        </w:rPr>
        <w:t>Cliënten</w:t>
      </w:r>
      <w:r w:rsidR="00C17389" w:rsidRPr="0047679A">
        <w:rPr>
          <w:rFonts w:cs="Arial"/>
          <w:sz w:val="24"/>
        </w:rPr>
        <w:t xml:space="preserve"> met een verstandelijke beperking zullen in de meeste gevallen baat hebben bij een ondersteuning die gegeven wordt vanuit een specifieke deskundigheid (bijvoorbeeld de consulenten van MEE). Toch kan ook hier ondersteuning door vrijwilligers een rol spelen mits aan de volgende criteria wordt voldaan:</w:t>
      </w:r>
    </w:p>
    <w:p w:rsidR="00C17389" w:rsidRPr="0047679A" w:rsidRDefault="0047679A" w:rsidP="0047679A">
      <w:pPr>
        <w:pStyle w:val="Lijstalinea"/>
        <w:numPr>
          <w:ilvl w:val="1"/>
          <w:numId w:val="6"/>
        </w:numPr>
        <w:spacing w:before="100" w:beforeAutospacing="1" w:line="270" w:lineRule="atLeast"/>
        <w:rPr>
          <w:rFonts w:cs="Arial"/>
          <w:sz w:val="24"/>
        </w:rPr>
      </w:pPr>
      <w:r>
        <w:rPr>
          <w:rFonts w:cs="Arial"/>
          <w:sz w:val="24"/>
        </w:rPr>
        <w:t>E</w:t>
      </w:r>
      <w:r w:rsidR="00C17389" w:rsidRPr="0047679A">
        <w:rPr>
          <w:rFonts w:cs="Arial"/>
          <w:sz w:val="24"/>
        </w:rPr>
        <w:t xml:space="preserve">r is altijd deskundige professionele </w:t>
      </w:r>
      <w:r w:rsidRPr="0047679A">
        <w:rPr>
          <w:rFonts w:cs="Arial"/>
          <w:sz w:val="24"/>
        </w:rPr>
        <w:t>cliëntondersteuning</w:t>
      </w:r>
      <w:r w:rsidR="00C17389" w:rsidRPr="0047679A">
        <w:rPr>
          <w:rFonts w:cs="Arial"/>
          <w:sz w:val="24"/>
        </w:rPr>
        <w:t xml:space="preserve"> beschikbaar.</w:t>
      </w:r>
    </w:p>
    <w:p w:rsidR="00C17389" w:rsidRDefault="00C17389" w:rsidP="0047679A">
      <w:pPr>
        <w:pStyle w:val="Lijstalinea"/>
        <w:numPr>
          <w:ilvl w:val="1"/>
          <w:numId w:val="6"/>
        </w:numPr>
        <w:spacing w:before="100" w:beforeAutospacing="1" w:line="270" w:lineRule="atLeast"/>
        <w:rPr>
          <w:rFonts w:cs="Arial"/>
          <w:sz w:val="24"/>
        </w:rPr>
      </w:pPr>
      <w:r w:rsidRPr="0047679A">
        <w:rPr>
          <w:rFonts w:cs="Arial"/>
          <w:sz w:val="24"/>
        </w:rPr>
        <w:t>De taken van professionele ondersteuners en vrijwilligers zijn helder van elkaar afgebakend.</w:t>
      </w:r>
    </w:p>
    <w:p w:rsidR="00C17389" w:rsidRDefault="0047679A" w:rsidP="0047679A">
      <w:pPr>
        <w:pStyle w:val="Lijstalinea"/>
        <w:numPr>
          <w:ilvl w:val="1"/>
          <w:numId w:val="6"/>
        </w:numPr>
        <w:spacing w:before="100" w:beforeAutospacing="1" w:line="270" w:lineRule="atLeast"/>
        <w:rPr>
          <w:rFonts w:cs="Arial"/>
          <w:sz w:val="24"/>
        </w:rPr>
      </w:pPr>
      <w:r>
        <w:rPr>
          <w:rFonts w:cs="Arial"/>
          <w:sz w:val="24"/>
        </w:rPr>
        <w:t>V</w:t>
      </w:r>
      <w:r w:rsidR="00C17389" w:rsidRPr="0047679A">
        <w:rPr>
          <w:rFonts w:cs="Arial"/>
          <w:sz w:val="24"/>
        </w:rPr>
        <w:t xml:space="preserve">rijwilligers worden goed gefaciliteerd in bijvoorbeeld deskundigheidsbevordering en begeleiding. </w:t>
      </w:r>
    </w:p>
    <w:p w:rsidR="0047679A" w:rsidRPr="0047679A" w:rsidRDefault="0047679A" w:rsidP="0047679A">
      <w:pPr>
        <w:pStyle w:val="Lijstalinea"/>
        <w:rPr>
          <w:rFonts w:cs="Arial"/>
          <w:sz w:val="24"/>
        </w:rPr>
      </w:pPr>
    </w:p>
    <w:p w:rsidR="00F34800" w:rsidRPr="00F34800" w:rsidRDefault="00F34800" w:rsidP="00F34800">
      <w:pPr>
        <w:spacing w:before="100" w:beforeAutospacing="1" w:line="270" w:lineRule="atLeast"/>
        <w:contextualSpacing/>
        <w:rPr>
          <w:rFonts w:cs="Arial"/>
          <w:sz w:val="24"/>
        </w:rPr>
      </w:pPr>
    </w:p>
    <w:p w:rsidR="00F34800" w:rsidRPr="00F81750" w:rsidRDefault="00F34800" w:rsidP="00F34800"/>
    <w:sectPr w:rsidR="00F34800" w:rsidRPr="00F81750" w:rsidSect="007C74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1220"/>
    <w:multiLevelType w:val="hybridMultilevel"/>
    <w:tmpl w:val="B524C81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48D506F"/>
    <w:multiLevelType w:val="hybridMultilevel"/>
    <w:tmpl w:val="EB9C46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5EF149E"/>
    <w:multiLevelType w:val="hybridMultilevel"/>
    <w:tmpl w:val="B782924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251B2FE0"/>
    <w:multiLevelType w:val="hybridMultilevel"/>
    <w:tmpl w:val="E31064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6658EC"/>
    <w:multiLevelType w:val="hybridMultilevel"/>
    <w:tmpl w:val="AA8A09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65DA171E"/>
    <w:multiLevelType w:val="hybridMultilevel"/>
    <w:tmpl w:val="2D1281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rsids>
    <w:rsidRoot w:val="00F34800"/>
    <w:rsid w:val="001431BE"/>
    <w:rsid w:val="002806A4"/>
    <w:rsid w:val="0047679A"/>
    <w:rsid w:val="004D4EE6"/>
    <w:rsid w:val="00540515"/>
    <w:rsid w:val="006132A2"/>
    <w:rsid w:val="0069262D"/>
    <w:rsid w:val="007C74B7"/>
    <w:rsid w:val="0083606C"/>
    <w:rsid w:val="00996ECE"/>
    <w:rsid w:val="00C02A73"/>
    <w:rsid w:val="00C17389"/>
    <w:rsid w:val="00C35552"/>
    <w:rsid w:val="00C83801"/>
    <w:rsid w:val="00D02305"/>
    <w:rsid w:val="00D3395C"/>
    <w:rsid w:val="00D97A95"/>
    <w:rsid w:val="00EB5469"/>
    <w:rsid w:val="00F0096B"/>
    <w:rsid w:val="00F34800"/>
    <w:rsid w:val="00F8175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431BE"/>
    <w:rPr>
      <w:rFonts w:ascii="Arial" w:hAnsi="Arial"/>
      <w:sz w:val="21"/>
      <w:szCs w:val="24"/>
    </w:rPr>
  </w:style>
  <w:style w:type="paragraph" w:styleId="Kop1">
    <w:name w:val="heading 1"/>
    <w:basedOn w:val="Standaard"/>
    <w:next w:val="Standaard"/>
    <w:link w:val="Kop1Char"/>
    <w:qFormat/>
    <w:rsid w:val="001431BE"/>
    <w:pPr>
      <w:keepNext/>
      <w:keepLines/>
      <w:spacing w:before="480"/>
      <w:outlineLvl w:val="0"/>
    </w:pPr>
    <w:rPr>
      <w:rFonts w:eastAsiaTheme="majorEastAsia"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431BE"/>
    <w:rPr>
      <w:rFonts w:ascii="Arial" w:eastAsiaTheme="majorEastAsia" w:hAnsi="Arial" w:cstheme="majorBidi"/>
      <w:b/>
      <w:bCs/>
      <w:color w:val="365F91" w:themeColor="accent1" w:themeShade="BF"/>
      <w:sz w:val="28"/>
      <w:szCs w:val="28"/>
    </w:rPr>
  </w:style>
  <w:style w:type="paragraph" w:styleId="Lijstalinea">
    <w:name w:val="List Paragraph"/>
    <w:basedOn w:val="Standaard"/>
    <w:uiPriority w:val="34"/>
    <w:qFormat/>
    <w:rsid w:val="0054051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3D92A-E996-47EB-8B79-16412F11D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248</Words>
  <Characters>1544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MEE Zuid-Holland Noord</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Edward.debruin</dc:creator>
  <cp:lastModifiedBy>Edward.debruin</cp:lastModifiedBy>
  <cp:revision>2</cp:revision>
  <dcterms:created xsi:type="dcterms:W3CDTF">2015-09-03T13:12:00Z</dcterms:created>
  <dcterms:modified xsi:type="dcterms:W3CDTF">2016-02-23T11:09:00Z</dcterms:modified>
</cp:coreProperties>
</file>